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 w:cs="Times New Roman" w:hAnsiTheme="majorEastAsia"/>
          <w:b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b/>
          <w:sz w:val="44"/>
          <w:szCs w:val="44"/>
        </w:rPr>
        <w:t>廊坊市大厂回族自治县老干部局</w:t>
      </w:r>
    </w:p>
    <w:p>
      <w:pPr>
        <w:spacing w:line="500" w:lineRule="exact"/>
        <w:jc w:val="center"/>
        <w:rPr>
          <w:rFonts w:hint="eastAsia" w:ascii="方正小标宋简体" w:eastAsia="方正小标宋简体" w:cs="Times New Roman" w:hAnsiTheme="majorEastAsia"/>
          <w:b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b/>
          <w:sz w:val="44"/>
          <w:szCs w:val="44"/>
        </w:rPr>
        <w:t>2016年部门决算信息公开</w:t>
      </w:r>
    </w:p>
    <w:p>
      <w:pPr>
        <w:spacing w:line="500" w:lineRule="exact"/>
        <w:jc w:val="center"/>
        <w:rPr>
          <w:rFonts w:hint="eastAsia" w:ascii="方正小标宋简体" w:eastAsia="方正小标宋简体" w:cs="Times New Roman" w:hAnsiTheme="majorEastAsia"/>
          <w:b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预算法》、《河北省财政厅关于印发&lt;河北省预决算公开操作规程实施细则&gt;的通知》（冀财预〔2016〕129号）等规定，现将2016年部门决算公开如下：</w:t>
      </w:r>
    </w:p>
    <w:p>
      <w:pPr>
        <w:spacing w:line="58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一、部门职责及机构设置情况</w:t>
      </w:r>
    </w:p>
    <w:p>
      <w:pPr>
        <w:spacing w:line="580" w:lineRule="exact"/>
        <w:ind w:firstLine="64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（一）部门职责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宋体"/>
          <w:kern w:val="0"/>
          <w:position w:val="-2"/>
          <w:sz w:val="32"/>
          <w:szCs w:val="32"/>
        </w:rPr>
      </w:pPr>
      <w:r>
        <w:rPr>
          <w:rFonts w:hint="eastAsia" w:ascii="仿宋" w:hAnsi="仿宋" w:eastAsia="仿宋" w:cs="宋体"/>
          <w:kern w:val="0"/>
          <w:position w:val="-2"/>
          <w:sz w:val="32"/>
          <w:szCs w:val="32"/>
        </w:rPr>
        <w:t>老干部局工作职责主要是：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宋体"/>
          <w:kern w:val="0"/>
          <w:position w:val="-2"/>
          <w:sz w:val="32"/>
          <w:szCs w:val="32"/>
        </w:rPr>
      </w:pPr>
      <w:r>
        <w:rPr>
          <w:rFonts w:hint="eastAsia" w:ascii="仿宋" w:hAnsi="仿宋" w:eastAsia="仿宋" w:cs="宋体"/>
          <w:kern w:val="0"/>
          <w:position w:val="-2"/>
          <w:sz w:val="32"/>
          <w:szCs w:val="32"/>
        </w:rPr>
        <w:t>1.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宣传、贯彻、落实党在新时期的老干部政策，全面落实老干部的政治待遇和生活待遇，搞好对老干部的综合服务工作。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宋体"/>
          <w:kern w:val="0"/>
          <w:position w:val="-2"/>
          <w:sz w:val="32"/>
          <w:szCs w:val="32"/>
        </w:rPr>
      </w:pPr>
      <w:r>
        <w:rPr>
          <w:rFonts w:hint="eastAsia" w:ascii="仿宋" w:hAnsi="仿宋" w:eastAsia="仿宋" w:cs="宋体"/>
          <w:kern w:val="0"/>
          <w:position w:val="-2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 xml:space="preserve"> 为老干部创造良好的学习、娱乐、医疗、保健环境，使老干部老有所学、老有所乐、老有所医，健康长寿，安度晚年。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宋体"/>
          <w:kern w:val="0"/>
          <w:position w:val="-2"/>
          <w:sz w:val="32"/>
          <w:szCs w:val="32"/>
        </w:rPr>
      </w:pPr>
      <w:r>
        <w:rPr>
          <w:rFonts w:hint="eastAsia" w:ascii="仿宋" w:hAnsi="仿宋" w:eastAsia="仿宋" w:cs="宋体"/>
          <w:kern w:val="0"/>
          <w:position w:val="-2"/>
          <w:sz w:val="32"/>
          <w:szCs w:val="32"/>
        </w:rPr>
        <w:t>3.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当好县委、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政府的参谋助手；宣传、贯彻县委、县政府的重要会议精神和重大方针政策，使老干部们经常了解我县的发展变化情况。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宋体"/>
          <w:kern w:val="0"/>
          <w:position w:val="-2"/>
          <w:sz w:val="32"/>
          <w:szCs w:val="32"/>
        </w:rPr>
      </w:pPr>
      <w:r>
        <w:rPr>
          <w:rFonts w:hint="eastAsia" w:ascii="仿宋" w:hAnsi="仿宋" w:eastAsia="仿宋" w:cs="宋体"/>
          <w:kern w:val="0"/>
          <w:position w:val="-2"/>
          <w:sz w:val="32"/>
          <w:szCs w:val="32"/>
        </w:rPr>
        <w:t>4.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不断加强老干部思想政治建设和党支部建设，稳定老干部队伍，发挥正能量作用，为我县的科学发展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作出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贡献。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position w:val="-2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 xml:space="preserve"> 完成县委、县政府交办的其他任务。</w:t>
      </w:r>
    </w:p>
    <w:p>
      <w:pPr>
        <w:spacing w:line="580" w:lineRule="exact"/>
        <w:ind w:firstLine="64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（二）机构设置</w:t>
      </w:r>
    </w:p>
    <w:p>
      <w:pPr>
        <w:autoSpaceDE w:val="0"/>
        <w:autoSpaceDN w:val="0"/>
        <w:adjustRightInd w:val="0"/>
        <w:spacing w:line="580" w:lineRule="exact"/>
        <w:ind w:left="198" w:firstLine="643" w:firstLineChars="200"/>
        <w:jc w:val="left"/>
        <w:rPr>
          <w:rFonts w:ascii="楷体" w:hAnsi="楷体" w:eastAsia="楷体" w:cs="Times New Roman"/>
          <w:b/>
          <w:sz w:val="32"/>
          <w:szCs w:val="32"/>
        </w:rPr>
      </w:pPr>
    </w:p>
    <w:p>
      <w:pPr>
        <w:jc w:val="center"/>
        <w:outlineLvl w:val="0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部门</w:t>
      </w:r>
      <w:r>
        <w:rPr>
          <w:rFonts w:hint="eastAsia" w:ascii="仿宋" w:hAnsi="仿宋" w:eastAsia="仿宋" w:cs="Times New Roman"/>
          <w:b/>
          <w:sz w:val="32"/>
          <w:szCs w:val="32"/>
        </w:rPr>
        <w:t>机构设置情况</w:t>
      </w:r>
    </w:p>
    <w:tbl>
      <w:tblPr>
        <w:tblStyle w:val="6"/>
        <w:tblW w:w="103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2"/>
        <w:gridCol w:w="1559"/>
        <w:gridCol w:w="1559"/>
        <w:gridCol w:w="2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  <w:tblHeader/>
          <w:jc w:val="center"/>
        </w:trPr>
        <w:tc>
          <w:tcPr>
            <w:tcW w:w="483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单位性质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单位规格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83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83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中共大厂回族自治县委老干部局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行政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正科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财政拨款</w:t>
            </w:r>
          </w:p>
        </w:tc>
      </w:tr>
    </w:tbl>
    <w:p/>
    <w:p/>
    <w:p>
      <w:pPr>
        <w:spacing w:line="58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二、部门决算报表（附表）</w:t>
      </w:r>
    </w:p>
    <w:p>
      <w:pPr>
        <w:spacing w:line="584" w:lineRule="exact"/>
        <w:ind w:firstLine="1273" w:firstLineChars="398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一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三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四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六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七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0"/>
        </w:rPr>
        <w:t>（</w:t>
      </w:r>
      <w:r>
        <w:rPr>
          <w:rFonts w:ascii="仿宋" w:hAnsi="仿宋" w:eastAsia="仿宋" w:cs="Times New Roman"/>
          <w:sz w:val="32"/>
          <w:szCs w:val="30"/>
        </w:rPr>
        <w:t>八</w:t>
      </w:r>
      <w:r>
        <w:rPr>
          <w:rFonts w:hint="eastAsia" w:ascii="仿宋" w:hAnsi="仿宋" w:eastAsia="仿宋"/>
          <w:sz w:val="32"/>
          <w:szCs w:val="30"/>
        </w:rPr>
        <w:t>）</w:t>
      </w:r>
      <w:r>
        <w:rPr>
          <w:rFonts w:ascii="仿宋" w:hAnsi="仿宋" w:eastAsia="仿宋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九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十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政府采购情况表</w:t>
      </w:r>
    </w:p>
    <w:p>
      <w:pPr>
        <w:spacing w:line="58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三、老干部局</w:t>
      </w:r>
      <w:r>
        <w:rPr>
          <w:rFonts w:ascii="黑体" w:hAnsi="黑体" w:eastAsia="黑体" w:cs="Times New Roman"/>
          <w:sz w:val="32"/>
          <w:szCs w:val="32"/>
        </w:rPr>
        <w:t>2016年度部门决算情况说明</w:t>
      </w:r>
    </w:p>
    <w:p>
      <w:pPr>
        <w:autoSpaceDE w:val="0"/>
        <w:autoSpaceDN w:val="0"/>
        <w:adjustRightInd w:val="0"/>
        <w:spacing w:line="580" w:lineRule="exact"/>
        <w:ind w:left="850" w:leftChars="405"/>
        <w:jc w:val="left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 w:cs="Times New Roman"/>
          <w:b/>
          <w:sz w:val="32"/>
          <w:szCs w:val="32"/>
        </w:rPr>
        <w:t>一</w:t>
      </w:r>
      <w:r>
        <w:rPr>
          <w:rFonts w:hint="eastAsia" w:ascii="楷体" w:hAnsi="楷体" w:eastAsia="楷体"/>
          <w:b/>
          <w:sz w:val="32"/>
          <w:szCs w:val="32"/>
        </w:rPr>
        <w:t>）</w:t>
      </w:r>
      <w:r>
        <w:rPr>
          <w:rFonts w:ascii="楷体" w:hAnsi="楷体" w:eastAsia="楷体" w:cs="Times New Roman"/>
          <w:b/>
          <w:sz w:val="32"/>
          <w:szCs w:val="32"/>
        </w:rPr>
        <w:t>收入支出决算总体情况说明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反映本部门综合收支情况。我部门全部收支包含在部门决算中。2016年决算收支安排785.58万元，比2016年预算安排增加166.45万元，比2015年决算增加121.4万元。主要为人员经费增加及新增项目经费。</w:t>
      </w:r>
    </w:p>
    <w:p>
      <w:pPr>
        <w:autoSpaceDE w:val="0"/>
        <w:autoSpaceDN w:val="0"/>
        <w:adjustRightInd w:val="0"/>
        <w:spacing w:line="580" w:lineRule="exact"/>
        <w:ind w:left="850" w:leftChars="405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二</w:t>
      </w:r>
      <w:r>
        <w:rPr>
          <w:rFonts w:hint="eastAsia" w:ascii="楷体" w:hAnsi="楷体" w:eastAsia="楷体"/>
          <w:b/>
          <w:sz w:val="32"/>
          <w:szCs w:val="32"/>
        </w:rPr>
        <w:t>）</w:t>
      </w:r>
      <w:r>
        <w:rPr>
          <w:rFonts w:ascii="楷体" w:hAnsi="楷体" w:eastAsia="楷体"/>
          <w:b/>
          <w:sz w:val="32"/>
          <w:szCs w:val="32"/>
        </w:rPr>
        <w:t>收入决算情况说明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反映本部门当年总体收入情况。2016年度决算</w:t>
      </w:r>
      <w:r>
        <w:rPr>
          <w:rFonts w:ascii="仿宋" w:hAnsi="仿宋" w:eastAsia="仿宋" w:cs="仿宋"/>
          <w:sz w:val="32"/>
          <w:szCs w:val="32"/>
        </w:rPr>
        <w:t>总收入</w:t>
      </w:r>
      <w:r>
        <w:rPr>
          <w:rFonts w:hint="eastAsia" w:ascii="仿宋" w:hAnsi="仿宋" w:eastAsia="仿宋" w:cs="仿宋"/>
          <w:sz w:val="32"/>
          <w:szCs w:val="32"/>
        </w:rPr>
        <w:t>728.55万元，比年初预算增加166.45万元，比2015年决算增加111.67万元，主要为人员经费增加及新增项目经费。</w:t>
      </w:r>
    </w:p>
    <w:p>
      <w:pPr>
        <w:autoSpaceDE w:val="0"/>
        <w:autoSpaceDN w:val="0"/>
        <w:adjustRightInd w:val="0"/>
        <w:spacing w:line="580" w:lineRule="exact"/>
        <w:ind w:left="850" w:leftChars="405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三</w:t>
      </w:r>
      <w:r>
        <w:rPr>
          <w:rFonts w:hint="eastAsia" w:ascii="楷体" w:hAnsi="楷体" w:eastAsia="楷体"/>
          <w:b/>
          <w:sz w:val="32"/>
          <w:szCs w:val="32"/>
        </w:rPr>
        <w:t>）</w:t>
      </w:r>
      <w:r>
        <w:rPr>
          <w:rFonts w:ascii="楷体" w:hAnsi="楷体" w:eastAsia="楷体"/>
          <w:b/>
          <w:sz w:val="32"/>
          <w:szCs w:val="32"/>
        </w:rPr>
        <w:t>支出决算情况说明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反映本部门当年总体支出情况。2016年度决算总支出689.2万元，比年初预算增加127.1万元，比2015年度决算增加82.05万元，主要原因为人员经费支出增加及新增项目支出增加。</w:t>
      </w:r>
    </w:p>
    <w:p>
      <w:pPr>
        <w:autoSpaceDE w:val="0"/>
        <w:autoSpaceDN w:val="0"/>
        <w:adjustRightInd w:val="0"/>
        <w:spacing w:line="580" w:lineRule="exact"/>
        <w:ind w:left="850" w:leftChars="405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四</w:t>
      </w:r>
      <w:r>
        <w:rPr>
          <w:rFonts w:hint="eastAsia" w:ascii="楷体" w:hAnsi="楷体" w:eastAsia="楷体"/>
          <w:b/>
          <w:sz w:val="32"/>
          <w:szCs w:val="32"/>
        </w:rPr>
        <w:t>）</w:t>
      </w:r>
      <w:r>
        <w:rPr>
          <w:rFonts w:ascii="楷体" w:hAnsi="楷体" w:eastAsia="楷体"/>
          <w:b/>
          <w:sz w:val="32"/>
          <w:szCs w:val="32"/>
        </w:rPr>
        <w:t>财政拨款收入支出决算总体情况说明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反映本部门财政拨款收支情况。包括一般公共预算财政拨款情况（基本支出和项目支出）、政府性基金预算财政拨款情况。2016年度决算财政拨款收支总体为783.58万元，比2016年预算安排增加166.45万元，比2015年决算增加122.95万元，主要原因为人员经费收支增加及新增项目收支增加。本年度无政府性基金预算财政拨款。</w:t>
      </w:r>
    </w:p>
    <w:p>
      <w:pPr>
        <w:autoSpaceDE w:val="0"/>
        <w:autoSpaceDN w:val="0"/>
        <w:adjustRightInd w:val="0"/>
        <w:spacing w:line="580" w:lineRule="exact"/>
        <w:ind w:left="850" w:leftChars="405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五</w:t>
      </w:r>
      <w:r>
        <w:rPr>
          <w:rFonts w:hint="eastAsia" w:ascii="楷体" w:hAnsi="楷体" w:eastAsia="楷体"/>
          <w:b/>
          <w:sz w:val="32"/>
          <w:szCs w:val="32"/>
        </w:rPr>
        <w:t>）</w:t>
      </w:r>
      <w:r>
        <w:rPr>
          <w:rFonts w:ascii="楷体" w:hAnsi="楷体" w:eastAsia="楷体"/>
          <w:b/>
          <w:sz w:val="32"/>
          <w:szCs w:val="32"/>
        </w:rPr>
        <w:t>“三公”经费</w:t>
      </w:r>
      <w:r>
        <w:rPr>
          <w:rFonts w:hint="eastAsia" w:ascii="楷体" w:hAnsi="楷体" w:eastAsia="楷体"/>
          <w:b/>
          <w:sz w:val="32"/>
          <w:szCs w:val="32"/>
        </w:rPr>
        <w:t>情况</w:t>
      </w:r>
      <w:r>
        <w:rPr>
          <w:rFonts w:ascii="楷体" w:hAnsi="楷体" w:eastAsia="楷体"/>
          <w:b/>
          <w:sz w:val="32"/>
          <w:szCs w:val="32"/>
        </w:rPr>
        <w:t>及增减变化原因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2016年度部门“三公”经费支出10.4万元，比预算减少4.41万元，比2015年度决算增加1.97万元。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其中：</w:t>
      </w:r>
      <w:r>
        <w:rPr>
          <w:rFonts w:ascii="仿宋" w:hAnsi="仿宋" w:eastAsia="仿宋" w:cs="仿宋"/>
          <w:sz w:val="32"/>
          <w:szCs w:val="32"/>
        </w:rPr>
        <w:t>因公出国（境）费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>万元（本单位2016年度组织出国（境）团组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>个，因公出国（境）人次数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>人），比预算减少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>万元，比2015年度决算减少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>万元；公务用车购置及运行维护费</w:t>
      </w:r>
      <w:r>
        <w:rPr>
          <w:rFonts w:hint="eastAsia" w:ascii="仿宋" w:hAnsi="仿宋" w:eastAsia="仿宋" w:cs="仿宋"/>
          <w:sz w:val="32"/>
          <w:szCs w:val="32"/>
        </w:rPr>
        <w:t>9.98</w:t>
      </w:r>
      <w:r>
        <w:rPr>
          <w:rFonts w:ascii="仿宋" w:hAnsi="仿宋" w:eastAsia="仿宋" w:cs="仿宋"/>
          <w:sz w:val="32"/>
          <w:szCs w:val="32"/>
        </w:rPr>
        <w:t>万元（公务用车购置数量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>辆，购置金额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>万元，公车运行维护费</w:t>
      </w:r>
      <w:r>
        <w:rPr>
          <w:rFonts w:hint="eastAsia" w:ascii="仿宋" w:hAnsi="仿宋" w:eastAsia="仿宋" w:cs="仿宋"/>
          <w:sz w:val="32"/>
          <w:szCs w:val="32"/>
        </w:rPr>
        <w:t>9.98</w:t>
      </w:r>
      <w:r>
        <w:rPr>
          <w:rFonts w:ascii="仿宋" w:hAnsi="仿宋" w:eastAsia="仿宋" w:cs="仿宋"/>
          <w:sz w:val="32"/>
          <w:szCs w:val="32"/>
        </w:rPr>
        <w:t>万元，年末公务用车保有量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辆），比预算减少</w:t>
      </w:r>
      <w:r>
        <w:rPr>
          <w:rFonts w:hint="eastAsia" w:ascii="仿宋" w:hAnsi="仿宋" w:eastAsia="仿宋" w:cs="仿宋"/>
          <w:sz w:val="32"/>
          <w:szCs w:val="32"/>
        </w:rPr>
        <w:t>2.92</w:t>
      </w:r>
      <w:r>
        <w:rPr>
          <w:rFonts w:ascii="仿宋" w:hAnsi="仿宋" w:eastAsia="仿宋" w:cs="仿宋"/>
          <w:sz w:val="32"/>
          <w:szCs w:val="32"/>
        </w:rPr>
        <w:t>万元，比2015年度决算增加</w:t>
      </w:r>
      <w:r>
        <w:rPr>
          <w:rFonts w:hint="eastAsia" w:ascii="仿宋" w:hAnsi="仿宋" w:eastAsia="仿宋" w:cs="仿宋"/>
          <w:sz w:val="32"/>
          <w:szCs w:val="32"/>
        </w:rPr>
        <w:t>2.05</w:t>
      </w:r>
      <w:r>
        <w:rPr>
          <w:rFonts w:ascii="仿宋" w:hAnsi="仿宋" w:eastAsia="仿宋" w:cs="仿宋"/>
          <w:sz w:val="32"/>
          <w:szCs w:val="32"/>
        </w:rPr>
        <w:t>万元，原因是</w:t>
      </w:r>
      <w:r>
        <w:rPr>
          <w:rFonts w:hint="eastAsia" w:ascii="仿宋" w:hAnsi="仿宋" w:eastAsia="仿宋" w:cs="仿宋"/>
          <w:sz w:val="32"/>
          <w:szCs w:val="32"/>
        </w:rPr>
        <w:t>公车改革后，调拨我单位公车重新保养支出所致。</w:t>
      </w:r>
      <w:r>
        <w:rPr>
          <w:rFonts w:ascii="仿宋" w:hAnsi="仿宋" w:eastAsia="仿宋" w:cs="仿宋"/>
          <w:sz w:val="32"/>
          <w:szCs w:val="32"/>
        </w:rPr>
        <w:t>公务接待费</w:t>
      </w:r>
      <w:r>
        <w:rPr>
          <w:rFonts w:hint="eastAsia" w:ascii="仿宋" w:hAnsi="仿宋" w:eastAsia="仿宋" w:cs="仿宋"/>
          <w:sz w:val="32"/>
          <w:szCs w:val="32"/>
        </w:rPr>
        <w:t>0.42</w:t>
      </w:r>
      <w:r>
        <w:rPr>
          <w:rFonts w:ascii="仿宋" w:hAnsi="仿宋" w:eastAsia="仿宋" w:cs="仿宋"/>
          <w:sz w:val="32"/>
          <w:szCs w:val="32"/>
        </w:rPr>
        <w:t>万元（2016年度国内公务接待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批次，合计接待</w:t>
      </w:r>
      <w:r>
        <w:rPr>
          <w:rFonts w:hint="eastAsia" w:ascii="仿宋" w:hAnsi="仿宋" w:eastAsia="仿宋" w:cs="仿宋"/>
          <w:sz w:val="32"/>
          <w:szCs w:val="32"/>
        </w:rPr>
        <w:t>84</w:t>
      </w:r>
      <w:r>
        <w:rPr>
          <w:rFonts w:ascii="仿宋" w:hAnsi="仿宋" w:eastAsia="仿宋" w:cs="仿宋"/>
          <w:sz w:val="32"/>
          <w:szCs w:val="32"/>
        </w:rPr>
        <w:t>人次），比预算减少</w:t>
      </w:r>
      <w:r>
        <w:rPr>
          <w:rFonts w:hint="eastAsia" w:ascii="仿宋" w:hAnsi="仿宋" w:eastAsia="仿宋" w:cs="仿宋"/>
          <w:sz w:val="32"/>
          <w:szCs w:val="32"/>
        </w:rPr>
        <w:t>1.49</w:t>
      </w:r>
      <w:r>
        <w:rPr>
          <w:rFonts w:ascii="仿宋" w:hAnsi="仿宋" w:eastAsia="仿宋" w:cs="仿宋"/>
          <w:sz w:val="32"/>
          <w:szCs w:val="32"/>
        </w:rPr>
        <w:t>万元，比2015年度决算</w:t>
      </w:r>
      <w:r>
        <w:rPr>
          <w:rFonts w:hint="eastAsia" w:ascii="仿宋" w:hAnsi="仿宋" w:eastAsia="仿宋" w:cs="仿宋"/>
          <w:sz w:val="32"/>
          <w:szCs w:val="32"/>
        </w:rPr>
        <w:t>减少0.08</w:t>
      </w:r>
      <w:r>
        <w:rPr>
          <w:rFonts w:ascii="仿宋" w:hAnsi="仿宋" w:eastAsia="仿宋" w:cs="仿宋"/>
          <w:sz w:val="32"/>
          <w:szCs w:val="32"/>
        </w:rPr>
        <w:t>万元，原因是</w:t>
      </w:r>
      <w:r>
        <w:rPr>
          <w:rFonts w:hint="eastAsia" w:ascii="仿宋" w:hAnsi="仿宋" w:eastAsia="仿宋" w:cs="仿宋"/>
          <w:sz w:val="32"/>
          <w:szCs w:val="32"/>
        </w:rPr>
        <w:t>精简</w:t>
      </w:r>
      <w:r>
        <w:rPr>
          <w:rFonts w:ascii="仿宋" w:hAnsi="仿宋" w:eastAsia="仿宋" w:cs="仿宋"/>
          <w:sz w:val="32"/>
          <w:szCs w:val="32"/>
        </w:rPr>
        <w:t>会议及公务接待。</w:t>
      </w:r>
    </w:p>
    <w:p>
      <w:pPr>
        <w:autoSpaceDE w:val="0"/>
        <w:autoSpaceDN w:val="0"/>
        <w:adjustRightInd w:val="0"/>
        <w:spacing w:line="580" w:lineRule="exact"/>
        <w:ind w:left="850" w:leftChars="405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六</w:t>
      </w:r>
      <w:r>
        <w:rPr>
          <w:rFonts w:hint="eastAsia" w:ascii="楷体" w:hAnsi="楷体" w:eastAsia="楷体"/>
          <w:b/>
          <w:sz w:val="32"/>
          <w:szCs w:val="32"/>
        </w:rPr>
        <w:t>）</w:t>
      </w:r>
      <w:r>
        <w:rPr>
          <w:rFonts w:ascii="楷体" w:hAnsi="楷体" w:eastAsia="楷体"/>
          <w:b/>
          <w:sz w:val="32"/>
          <w:szCs w:val="32"/>
        </w:rPr>
        <w:t>机关运行经费支出情况的说明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2016年度部门机关运行经费支出25.89万元，比2016年预算减少2.11万元，比2015年度决算增加4.17万元，原因是因公出差较多，专用材料价格上涨等。</w:t>
      </w:r>
    </w:p>
    <w:p>
      <w:pPr>
        <w:autoSpaceDE w:val="0"/>
        <w:autoSpaceDN w:val="0"/>
        <w:adjustRightInd w:val="0"/>
        <w:spacing w:line="580" w:lineRule="exact"/>
        <w:ind w:left="850" w:leftChars="405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七</w:t>
      </w:r>
      <w:r>
        <w:rPr>
          <w:rFonts w:hint="eastAsia" w:ascii="楷体" w:hAnsi="楷体" w:eastAsia="楷体"/>
          <w:b/>
          <w:sz w:val="32"/>
          <w:szCs w:val="32"/>
        </w:rPr>
        <w:t>）</w:t>
      </w:r>
      <w:r>
        <w:rPr>
          <w:rFonts w:ascii="楷体" w:hAnsi="楷体" w:eastAsia="楷体"/>
          <w:b/>
          <w:sz w:val="32"/>
          <w:szCs w:val="32"/>
        </w:rPr>
        <w:t>绩效预算信息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按照财政要求，开展了预算执行的绩效评价工作，制定了本单位的绩效评价工作方案，以支出金额较大的项目“离休老干部医疗费”为标本进行了绩效评价，撰写了自评报告，并填写了预算项目绩效运行监控情况表，项目“离休老干部医疗费”综合评分为100分，评价为“优”。今后我单位会将绩效评价工作运用到全部专项公用项目中，力争使绩效评价指导今后的预算安排及支出安排。</w:t>
      </w:r>
    </w:p>
    <w:p>
      <w:pPr>
        <w:autoSpaceDE w:val="0"/>
        <w:autoSpaceDN w:val="0"/>
        <w:adjustRightInd w:val="0"/>
        <w:spacing w:line="580" w:lineRule="exact"/>
        <w:ind w:left="850" w:leftChars="405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八</w:t>
      </w:r>
      <w:r>
        <w:rPr>
          <w:rFonts w:hint="eastAsia" w:ascii="楷体" w:hAnsi="楷体" w:eastAsia="楷体"/>
          <w:b/>
          <w:sz w:val="32"/>
          <w:szCs w:val="32"/>
        </w:rPr>
        <w:t>）政府</w:t>
      </w:r>
      <w:r>
        <w:rPr>
          <w:rFonts w:ascii="楷体" w:hAnsi="楷体" w:eastAsia="楷体"/>
          <w:b/>
          <w:sz w:val="32"/>
          <w:szCs w:val="32"/>
        </w:rPr>
        <w:t>采购决算情况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我单位2016年无政府采购预算，决算无数据，空表列示。（见决算公开10表：政府采购情况表）</w:t>
      </w:r>
    </w:p>
    <w:p>
      <w:pPr>
        <w:autoSpaceDE w:val="0"/>
        <w:autoSpaceDN w:val="0"/>
        <w:adjustRightInd w:val="0"/>
        <w:spacing w:line="580" w:lineRule="exact"/>
        <w:ind w:left="850" w:leftChars="405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九</w:t>
      </w:r>
      <w:r>
        <w:rPr>
          <w:rFonts w:hint="eastAsia" w:ascii="楷体" w:hAnsi="楷体" w:eastAsia="楷体"/>
          <w:b/>
          <w:sz w:val="32"/>
          <w:szCs w:val="32"/>
        </w:rPr>
        <w:t>）</w:t>
      </w:r>
      <w:r>
        <w:rPr>
          <w:rFonts w:ascii="楷体" w:hAnsi="楷体" w:eastAsia="楷体"/>
          <w:b/>
          <w:sz w:val="32"/>
          <w:szCs w:val="32"/>
        </w:rPr>
        <w:t>国有资产信息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截至2016年12月31日，本部门共有车辆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辆，其中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省级领导干部用车</w:t>
      </w:r>
      <w:r>
        <w:rPr>
          <w:rFonts w:hint="eastAsia" w:ascii="仿宋" w:hAnsi="仿宋" w:eastAsia="仿宋" w:cs="仿宋"/>
          <w:sz w:val="32"/>
          <w:szCs w:val="32"/>
        </w:rPr>
        <w:t>0辆，</w:t>
      </w:r>
      <w:r>
        <w:rPr>
          <w:rFonts w:ascii="仿宋" w:hAnsi="仿宋" w:eastAsia="仿宋" w:cs="仿宋"/>
          <w:sz w:val="32"/>
          <w:szCs w:val="32"/>
        </w:rPr>
        <w:t>一般公务用车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辆、一般执法执勤用车</w:t>
      </w:r>
      <w:r>
        <w:rPr>
          <w:rFonts w:hint="eastAsia" w:ascii="仿宋" w:hAnsi="仿宋" w:eastAsia="仿宋" w:cs="仿宋"/>
          <w:sz w:val="32"/>
          <w:szCs w:val="32"/>
        </w:rPr>
        <w:t>0辆，特种专业技术用车0辆，其他用车0辆。</w:t>
      </w:r>
      <w:r>
        <w:rPr>
          <w:rFonts w:ascii="仿宋" w:hAnsi="仿宋" w:eastAsia="仿宋" w:cs="仿宋"/>
          <w:sz w:val="32"/>
          <w:szCs w:val="32"/>
        </w:rPr>
        <w:t>单位价值50万元以上大型设备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>台（套），单位价值100万元以上大型设备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>台（套）。</w:t>
      </w:r>
      <w:r>
        <w:rPr>
          <w:rFonts w:hint="eastAsia" w:ascii="仿宋" w:hAnsi="仿宋" w:eastAsia="仿宋" w:cs="仿宋"/>
          <w:sz w:val="32"/>
          <w:szCs w:val="32"/>
        </w:rPr>
        <w:t>（决算报表中有相关数据）</w:t>
      </w:r>
    </w:p>
    <w:p>
      <w:pPr>
        <w:autoSpaceDE w:val="0"/>
        <w:autoSpaceDN w:val="0"/>
        <w:adjustRightInd w:val="0"/>
        <w:spacing w:line="580" w:lineRule="exact"/>
        <w:ind w:left="850" w:leftChars="405"/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ascii="楷体" w:hAnsi="楷体" w:eastAsia="楷体"/>
          <w:b/>
          <w:sz w:val="32"/>
          <w:szCs w:val="32"/>
        </w:rPr>
        <w:t>十</w:t>
      </w:r>
      <w:r>
        <w:rPr>
          <w:rFonts w:hint="eastAsia" w:ascii="楷体" w:hAnsi="楷体" w:eastAsia="楷体"/>
          <w:b/>
          <w:sz w:val="32"/>
          <w:szCs w:val="32"/>
        </w:rPr>
        <w:t>）</w:t>
      </w:r>
      <w:r>
        <w:rPr>
          <w:rFonts w:ascii="楷体" w:hAnsi="楷体" w:eastAsia="楷体"/>
          <w:b/>
          <w:sz w:val="32"/>
          <w:szCs w:val="32"/>
        </w:rPr>
        <w:t>其他需要说明的情况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我单位无国有资本经营决算收支，无国有资本经营决算收支</w:t>
      </w:r>
    </w:p>
    <w:p>
      <w:pPr>
        <w:spacing w:line="58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四、名词解释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1、财政拨款：指财政当年拨付的资金。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2、上年结转：指以前年度尚未完成、结转到本年仍按原定用途继续使用的资金。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3、一般公共服务：反映提供一般公共服务的支出。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4、结转下年：指本年度尚未完成、结转到下一年度仍按原定用途继续使用的资金。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5、行政运行：反映行政单位（包括实行公务员管理的事业单位）的基本支出。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6、基本支出：指为保障机构正常运转、完成日常工作任务而发生的人员支出和公用支出。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7、项目支出：指在基本支出之外为完成相关行政事业发展目标所发生的支出。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“三公”经费：纳入财政预决算管理的“三公经费”，是指用财政拨款安排的因公出国（境）费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安全奖励费用等支出；公务接待费反映单位按规定开支的各类公务接待（含外宾接待）支出。</w:t>
      </w:r>
    </w:p>
    <w:p>
      <w:pPr>
        <w:autoSpaceDE w:val="0"/>
        <w:autoSpaceDN w:val="0"/>
        <w:adjustRightInd w:val="0"/>
        <w:spacing w:line="580" w:lineRule="exact"/>
        <w:ind w:left="198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9、机关运行经费：</w:t>
      </w:r>
      <w:r>
        <w:rPr>
          <w:rFonts w:ascii="仿宋" w:hAnsi="仿宋" w:eastAsia="仿宋" w:cs="仿宋"/>
          <w:sz w:val="32"/>
          <w:szCs w:val="32"/>
        </w:rPr>
        <w:t>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color w:val="484747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Verdana" w:hAnsi="Verdana" w:cs="宋体"/>
          <w:color w:val="484747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032"/>
    <w:rsid w:val="00010E8B"/>
    <w:rsid w:val="00033D98"/>
    <w:rsid w:val="00037AF6"/>
    <w:rsid w:val="000400DB"/>
    <w:rsid w:val="00045A61"/>
    <w:rsid w:val="00075D5F"/>
    <w:rsid w:val="000C3A19"/>
    <w:rsid w:val="000D1B86"/>
    <w:rsid w:val="000D49E4"/>
    <w:rsid w:val="001144BD"/>
    <w:rsid w:val="001156C4"/>
    <w:rsid w:val="001245BB"/>
    <w:rsid w:val="00144C9C"/>
    <w:rsid w:val="0016579E"/>
    <w:rsid w:val="00183E06"/>
    <w:rsid w:val="0018479D"/>
    <w:rsid w:val="001E3304"/>
    <w:rsid w:val="0020110C"/>
    <w:rsid w:val="00201EE1"/>
    <w:rsid w:val="0020386A"/>
    <w:rsid w:val="0023448B"/>
    <w:rsid w:val="00241FD4"/>
    <w:rsid w:val="002462EF"/>
    <w:rsid w:val="00251B12"/>
    <w:rsid w:val="002645FB"/>
    <w:rsid w:val="00284589"/>
    <w:rsid w:val="00294AF9"/>
    <w:rsid w:val="00294F3F"/>
    <w:rsid w:val="00296113"/>
    <w:rsid w:val="002A625B"/>
    <w:rsid w:val="002B5E0E"/>
    <w:rsid w:val="002E262F"/>
    <w:rsid w:val="002F3E58"/>
    <w:rsid w:val="002F7C81"/>
    <w:rsid w:val="00303466"/>
    <w:rsid w:val="0030542C"/>
    <w:rsid w:val="003061B9"/>
    <w:rsid w:val="00310C93"/>
    <w:rsid w:val="00311B7A"/>
    <w:rsid w:val="00355619"/>
    <w:rsid w:val="00393AEB"/>
    <w:rsid w:val="003E1A7F"/>
    <w:rsid w:val="003F2B32"/>
    <w:rsid w:val="00422C88"/>
    <w:rsid w:val="00451871"/>
    <w:rsid w:val="0046054E"/>
    <w:rsid w:val="00472923"/>
    <w:rsid w:val="004A331C"/>
    <w:rsid w:val="004C0C28"/>
    <w:rsid w:val="004C26BB"/>
    <w:rsid w:val="004D49ED"/>
    <w:rsid w:val="004E3066"/>
    <w:rsid w:val="004E74CD"/>
    <w:rsid w:val="004F4775"/>
    <w:rsid w:val="0056657E"/>
    <w:rsid w:val="00573562"/>
    <w:rsid w:val="005946F6"/>
    <w:rsid w:val="00614A29"/>
    <w:rsid w:val="00626D3B"/>
    <w:rsid w:val="0065685A"/>
    <w:rsid w:val="00665CB6"/>
    <w:rsid w:val="00675E32"/>
    <w:rsid w:val="00676E84"/>
    <w:rsid w:val="006E1D49"/>
    <w:rsid w:val="006F4377"/>
    <w:rsid w:val="00725DA7"/>
    <w:rsid w:val="0075393C"/>
    <w:rsid w:val="0076687B"/>
    <w:rsid w:val="00776C08"/>
    <w:rsid w:val="007B4EE0"/>
    <w:rsid w:val="007E1DA8"/>
    <w:rsid w:val="007E480F"/>
    <w:rsid w:val="007F6C26"/>
    <w:rsid w:val="007F7311"/>
    <w:rsid w:val="008123B6"/>
    <w:rsid w:val="008334AE"/>
    <w:rsid w:val="008343E0"/>
    <w:rsid w:val="00836FED"/>
    <w:rsid w:val="00845CD2"/>
    <w:rsid w:val="008502D8"/>
    <w:rsid w:val="00852B0D"/>
    <w:rsid w:val="00861EA1"/>
    <w:rsid w:val="008779B4"/>
    <w:rsid w:val="00881692"/>
    <w:rsid w:val="008A65FB"/>
    <w:rsid w:val="008B3CC5"/>
    <w:rsid w:val="008C282D"/>
    <w:rsid w:val="008C2BAF"/>
    <w:rsid w:val="008D6097"/>
    <w:rsid w:val="008E4261"/>
    <w:rsid w:val="008E4F3F"/>
    <w:rsid w:val="008F4662"/>
    <w:rsid w:val="00905D08"/>
    <w:rsid w:val="00925753"/>
    <w:rsid w:val="00952B76"/>
    <w:rsid w:val="00966C5C"/>
    <w:rsid w:val="0097000F"/>
    <w:rsid w:val="00973104"/>
    <w:rsid w:val="00977C78"/>
    <w:rsid w:val="009916F4"/>
    <w:rsid w:val="009A5595"/>
    <w:rsid w:val="00A01940"/>
    <w:rsid w:val="00A059FE"/>
    <w:rsid w:val="00A20E70"/>
    <w:rsid w:val="00A72D2E"/>
    <w:rsid w:val="00A81774"/>
    <w:rsid w:val="00A911E7"/>
    <w:rsid w:val="00A939D9"/>
    <w:rsid w:val="00AC6ADB"/>
    <w:rsid w:val="00AD22C2"/>
    <w:rsid w:val="00AF73F2"/>
    <w:rsid w:val="00B20712"/>
    <w:rsid w:val="00B43238"/>
    <w:rsid w:val="00B46AE0"/>
    <w:rsid w:val="00B742F5"/>
    <w:rsid w:val="00B75216"/>
    <w:rsid w:val="00B75D6E"/>
    <w:rsid w:val="00B91D52"/>
    <w:rsid w:val="00BA1ACD"/>
    <w:rsid w:val="00BB40E6"/>
    <w:rsid w:val="00BD7F0E"/>
    <w:rsid w:val="00C35B49"/>
    <w:rsid w:val="00C4146E"/>
    <w:rsid w:val="00C45C47"/>
    <w:rsid w:val="00C9123C"/>
    <w:rsid w:val="00CA7176"/>
    <w:rsid w:val="00CB2451"/>
    <w:rsid w:val="00CD140B"/>
    <w:rsid w:val="00CD2773"/>
    <w:rsid w:val="00CE0477"/>
    <w:rsid w:val="00CE143B"/>
    <w:rsid w:val="00D221C0"/>
    <w:rsid w:val="00D343E1"/>
    <w:rsid w:val="00D40CC1"/>
    <w:rsid w:val="00D60713"/>
    <w:rsid w:val="00D675F8"/>
    <w:rsid w:val="00D74612"/>
    <w:rsid w:val="00D91D26"/>
    <w:rsid w:val="00D9344C"/>
    <w:rsid w:val="00DC14E2"/>
    <w:rsid w:val="00E13712"/>
    <w:rsid w:val="00E167C7"/>
    <w:rsid w:val="00E5543A"/>
    <w:rsid w:val="00E81707"/>
    <w:rsid w:val="00EA2BC9"/>
    <w:rsid w:val="00EC178F"/>
    <w:rsid w:val="00EC47F6"/>
    <w:rsid w:val="00EE1B43"/>
    <w:rsid w:val="00F1160E"/>
    <w:rsid w:val="00F153EF"/>
    <w:rsid w:val="00F21878"/>
    <w:rsid w:val="00F34F44"/>
    <w:rsid w:val="00F66032"/>
    <w:rsid w:val="00F71D3D"/>
    <w:rsid w:val="00F86565"/>
    <w:rsid w:val="00F958C2"/>
    <w:rsid w:val="00FB15BE"/>
    <w:rsid w:val="00FB5D78"/>
    <w:rsid w:val="00FD62DC"/>
    <w:rsid w:val="00FF152F"/>
    <w:rsid w:val="015E22A7"/>
    <w:rsid w:val="02A35ABB"/>
    <w:rsid w:val="052F7EE4"/>
    <w:rsid w:val="0A132CC9"/>
    <w:rsid w:val="0BA87947"/>
    <w:rsid w:val="0D384872"/>
    <w:rsid w:val="0E1272B3"/>
    <w:rsid w:val="0E4C3FB9"/>
    <w:rsid w:val="0ECC7D5D"/>
    <w:rsid w:val="0F450DF3"/>
    <w:rsid w:val="10360B99"/>
    <w:rsid w:val="113A21BD"/>
    <w:rsid w:val="12C96627"/>
    <w:rsid w:val="15557C27"/>
    <w:rsid w:val="17EF6A21"/>
    <w:rsid w:val="1A5F1011"/>
    <w:rsid w:val="1C711440"/>
    <w:rsid w:val="1D0F1013"/>
    <w:rsid w:val="1DB77DFD"/>
    <w:rsid w:val="1F925682"/>
    <w:rsid w:val="224E639F"/>
    <w:rsid w:val="24406F89"/>
    <w:rsid w:val="26367914"/>
    <w:rsid w:val="264734B3"/>
    <w:rsid w:val="28762880"/>
    <w:rsid w:val="289F521A"/>
    <w:rsid w:val="290E407E"/>
    <w:rsid w:val="2919310E"/>
    <w:rsid w:val="2B714533"/>
    <w:rsid w:val="2CB74F17"/>
    <w:rsid w:val="2FB969BD"/>
    <w:rsid w:val="30404144"/>
    <w:rsid w:val="31752614"/>
    <w:rsid w:val="355330E0"/>
    <w:rsid w:val="36146BC4"/>
    <w:rsid w:val="36601B2B"/>
    <w:rsid w:val="3A6C3458"/>
    <w:rsid w:val="3BC77C35"/>
    <w:rsid w:val="3D1F642A"/>
    <w:rsid w:val="3E7C7008"/>
    <w:rsid w:val="3F6A47CA"/>
    <w:rsid w:val="40C22E03"/>
    <w:rsid w:val="41161CFC"/>
    <w:rsid w:val="414E4F77"/>
    <w:rsid w:val="429F2E1C"/>
    <w:rsid w:val="455A6EAA"/>
    <w:rsid w:val="480F3E2A"/>
    <w:rsid w:val="49D47710"/>
    <w:rsid w:val="4A621A52"/>
    <w:rsid w:val="4D2458BB"/>
    <w:rsid w:val="4F200449"/>
    <w:rsid w:val="50F17D6E"/>
    <w:rsid w:val="510A3AAE"/>
    <w:rsid w:val="55176516"/>
    <w:rsid w:val="56931ED2"/>
    <w:rsid w:val="5D540DC2"/>
    <w:rsid w:val="5D907470"/>
    <w:rsid w:val="5E460E27"/>
    <w:rsid w:val="5F331EEE"/>
    <w:rsid w:val="5F6535BB"/>
    <w:rsid w:val="61C60BDB"/>
    <w:rsid w:val="672F1B3F"/>
    <w:rsid w:val="67693F46"/>
    <w:rsid w:val="68CF7A4A"/>
    <w:rsid w:val="69F655EA"/>
    <w:rsid w:val="6C387A40"/>
    <w:rsid w:val="6D0E281B"/>
    <w:rsid w:val="6DAC7338"/>
    <w:rsid w:val="6F744B9F"/>
    <w:rsid w:val="71220D2A"/>
    <w:rsid w:val="73FA539E"/>
    <w:rsid w:val="76F23547"/>
    <w:rsid w:val="78335A8B"/>
    <w:rsid w:val="7BAE303E"/>
    <w:rsid w:val="7C735EAC"/>
    <w:rsid w:val="7C7D38A8"/>
    <w:rsid w:val="7F507549"/>
    <w:rsid w:val="7FBC0F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toc 1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AFEA-F622-4243-99A9-531CA6F1F5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388</Words>
  <Characters>2216</Characters>
  <Lines>18</Lines>
  <Paragraphs>5</Paragraphs>
  <TotalTime>850</TotalTime>
  <ScaleCrop>false</ScaleCrop>
  <LinksUpToDate>false</LinksUpToDate>
  <CharactersWithSpaces>2599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2017-01-13T03:22:00Z</dcterms:created>
  <dc:creator>guest</dc:creator>
  <cp:lastModifiedBy>燕艳</cp:lastModifiedBy>
  <dcterms:modified xsi:type="dcterms:W3CDTF">2023-12-29T01:28:31Z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50C74D066D024DA3A9E15FEEC14C05C2</vt:lpwstr>
  </property>
</Properties>
</file>